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6ECDA6" w14:textId="40A76425" w:rsidR="00902065" w:rsidRDefault="00902065">
      <w:pPr>
        <w:rPr>
          <w:rFonts w:ascii="BIZ UDPゴシック" w:eastAsia="BIZ UDPゴシック" w:hAnsi="BIZ UDPゴシック"/>
          <w:sz w:val="24"/>
          <w:szCs w:val="28"/>
        </w:rPr>
      </w:pPr>
      <w:r>
        <w:rPr>
          <w:noProof/>
        </w:rPr>
        <w:drawing>
          <wp:anchor distT="0" distB="0" distL="114300" distR="114300" simplePos="0" relativeHeight="251646464" behindDoc="0" locked="0" layoutInCell="1" allowOverlap="1" wp14:anchorId="5673FA59" wp14:editId="3FAA0D48">
            <wp:simplePos x="0" y="0"/>
            <wp:positionH relativeFrom="column">
              <wp:posOffset>24765</wp:posOffset>
            </wp:positionH>
            <wp:positionV relativeFrom="paragraph">
              <wp:posOffset>65405</wp:posOffset>
            </wp:positionV>
            <wp:extent cx="5341620" cy="685800"/>
            <wp:effectExtent l="0" t="0" r="0" b="0"/>
            <wp:wrapNone/>
            <wp:docPr id="2" name="Image 2" descr="ページ上部バナー　「国立大学法人　筑波技術大学大学院　技術科学研究科　情報アクセシビリティ専攻（修士課程）」令和7年度学生募集&#10;"/>
            <wp:cNvGraphicFramePr/>
            <a:graphic xmlns:a="http://schemas.openxmlformats.org/drawingml/2006/main">
              <a:graphicData uri="http://schemas.openxmlformats.org/drawingml/2006/picture">
                <pic:pic xmlns:pic="http://schemas.openxmlformats.org/drawingml/2006/picture">
                  <pic:nvPicPr>
                    <pic:cNvPr id="2" name="Image 2" descr="ページ上部バナー　「国立大学法人　筑波技術大学大学院　技術科学研究科　情報アクセシビリティ専攻（修士課程）」令和7年度学生募集&#10;"/>
                    <pic:cNvPicPr/>
                  </pic:nvPicPr>
                  <pic:blipFill>
                    <a:blip r:embed="rId4" cstate="print"/>
                    <a:stretch>
                      <a:fillRect/>
                    </a:stretch>
                  </pic:blipFill>
                  <pic:spPr>
                    <a:xfrm>
                      <a:off x="0" y="0"/>
                      <a:ext cx="5341877" cy="685833"/>
                    </a:xfrm>
                    <a:prstGeom prst="rect">
                      <a:avLst/>
                    </a:prstGeom>
                  </pic:spPr>
                </pic:pic>
              </a:graphicData>
            </a:graphic>
            <wp14:sizeRelH relativeFrom="margin">
              <wp14:pctWidth>0</wp14:pctWidth>
            </wp14:sizeRelH>
            <wp14:sizeRelV relativeFrom="margin">
              <wp14:pctHeight>0</wp14:pctHeight>
            </wp14:sizeRelV>
          </wp:anchor>
        </w:drawing>
      </w:r>
    </w:p>
    <w:p w14:paraId="40901D13" w14:textId="16F78870" w:rsidR="00902065" w:rsidRDefault="00902065">
      <w:pPr>
        <w:rPr>
          <w:rFonts w:ascii="BIZ UDPゴシック" w:eastAsia="BIZ UDPゴシック" w:hAnsi="BIZ UDPゴシック"/>
          <w:sz w:val="24"/>
          <w:szCs w:val="28"/>
        </w:rPr>
      </w:pPr>
    </w:p>
    <w:p w14:paraId="7C3DAC2F" w14:textId="7C2FF0AD" w:rsidR="00902065" w:rsidRDefault="00902065">
      <w:pPr>
        <w:rPr>
          <w:rFonts w:ascii="BIZ UDPゴシック" w:eastAsia="BIZ UDPゴシック" w:hAnsi="BIZ UDPゴシック"/>
          <w:sz w:val="24"/>
          <w:szCs w:val="28"/>
        </w:rPr>
      </w:pPr>
    </w:p>
    <w:p w14:paraId="556EE943" w14:textId="326F247A" w:rsidR="00902065" w:rsidRDefault="00902065">
      <w:pPr>
        <w:rPr>
          <w:rFonts w:ascii="BIZ UDPゴシック" w:eastAsia="BIZ UDPゴシック" w:hAnsi="BIZ UDPゴシック"/>
          <w:sz w:val="24"/>
          <w:szCs w:val="28"/>
        </w:rPr>
      </w:pPr>
    </w:p>
    <w:p w14:paraId="01B6558D" w14:textId="650394C3" w:rsidR="00885B86" w:rsidRPr="00902065" w:rsidRDefault="00902065">
      <w:pPr>
        <w:rPr>
          <w:rFonts w:ascii="BIZ UDPゴシック" w:eastAsia="BIZ UDPゴシック" w:hAnsi="BIZ UDPゴシック"/>
          <w:sz w:val="24"/>
          <w:szCs w:val="28"/>
        </w:rPr>
      </w:pPr>
      <w:r w:rsidRPr="00902065">
        <w:rPr>
          <w:rFonts w:ascii="BIZ UDPゴシック" w:eastAsia="BIZ UDPゴシック" w:hAnsi="BIZ UDPゴシック" w:hint="eastAsia"/>
          <w:sz w:val="24"/>
          <w:szCs w:val="28"/>
        </w:rPr>
        <w:t>国立大学法人　筑波技術大学大学院　技術科学研究科</w:t>
      </w:r>
    </w:p>
    <w:p w14:paraId="5B25B120" w14:textId="702C87AA" w:rsidR="00902065" w:rsidRPr="00902065" w:rsidRDefault="00902065">
      <w:pPr>
        <w:rPr>
          <w:rFonts w:ascii="BIZ UDPゴシック" w:eastAsia="BIZ UDPゴシック" w:hAnsi="BIZ UDPゴシック"/>
          <w:sz w:val="24"/>
          <w:szCs w:val="28"/>
        </w:rPr>
      </w:pPr>
      <w:r w:rsidRPr="00902065">
        <w:rPr>
          <w:rFonts w:ascii="BIZ UDPゴシック" w:eastAsia="BIZ UDPゴシック" w:hAnsi="BIZ UDPゴシック" w:hint="eastAsia"/>
          <w:sz w:val="24"/>
          <w:szCs w:val="28"/>
        </w:rPr>
        <w:t>情報アクセシビリティ専攻（修士課程）</w:t>
      </w:r>
      <w:r w:rsidR="008F3143">
        <w:rPr>
          <w:rFonts w:ascii="BIZ UDPゴシック" w:eastAsia="BIZ UDPゴシック" w:hAnsi="BIZ UDPゴシック" w:hint="eastAsia"/>
          <w:sz w:val="24"/>
          <w:szCs w:val="28"/>
        </w:rPr>
        <w:t xml:space="preserve">　　</w:t>
      </w:r>
      <w:r w:rsidRPr="00902065">
        <w:rPr>
          <w:rFonts w:ascii="BIZ UDPゴシック" w:eastAsia="BIZ UDPゴシック" w:hAnsi="BIZ UDPゴシック" w:hint="eastAsia"/>
          <w:sz w:val="24"/>
          <w:szCs w:val="28"/>
        </w:rPr>
        <w:t>令和7年度　学生募集</w:t>
      </w:r>
    </w:p>
    <w:p w14:paraId="2523843F" w14:textId="4B6A1B55" w:rsidR="00902065" w:rsidRPr="00902065" w:rsidRDefault="00902065">
      <w:pPr>
        <w:rPr>
          <w:rFonts w:ascii="BIZ UDPゴシック" w:eastAsia="BIZ UDPゴシック" w:hAnsi="BIZ UDPゴシック"/>
          <w:sz w:val="24"/>
          <w:szCs w:val="28"/>
        </w:rPr>
      </w:pPr>
    </w:p>
    <w:p w14:paraId="1CE7EA84" w14:textId="67E9138C" w:rsidR="00902065" w:rsidRPr="00902065" w:rsidRDefault="00902065">
      <w:pPr>
        <w:rPr>
          <w:rFonts w:ascii="BIZ UDPゴシック" w:eastAsia="BIZ UDPゴシック" w:hAnsi="BIZ UDPゴシック"/>
          <w:b/>
          <w:bCs/>
          <w:color w:val="156082" w:themeColor="accent1"/>
          <w:sz w:val="32"/>
          <w:szCs w:val="36"/>
        </w:rPr>
      </w:pPr>
      <w:r>
        <w:rPr>
          <w:noProof/>
        </w:rPr>
        <w:drawing>
          <wp:anchor distT="0" distB="0" distL="0" distR="0" simplePos="0" relativeHeight="251666944" behindDoc="0" locked="0" layoutInCell="1" allowOverlap="1" wp14:anchorId="4C16A64C" wp14:editId="086C790A">
            <wp:simplePos x="0" y="0"/>
            <wp:positionH relativeFrom="page">
              <wp:posOffset>2979420</wp:posOffset>
            </wp:positionH>
            <wp:positionV relativeFrom="page">
              <wp:posOffset>3543300</wp:posOffset>
            </wp:positionV>
            <wp:extent cx="1570452" cy="1109873"/>
            <wp:effectExtent l="0" t="0" r="0" b="0"/>
            <wp:wrapNone/>
            <wp:docPr id="64" name="Image 64" descr="障害者支援（視覚障害）コース画像&#10;点字ディスプレイに触れている様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障害者支援（視覚障害）コース画像&#10;点字ディスプレイに触れている様子"/>
                    <pic:cNvPicPr/>
                  </pic:nvPicPr>
                  <pic:blipFill>
                    <a:blip r:embed="rId5" cstate="print"/>
                    <a:stretch>
                      <a:fillRect/>
                    </a:stretch>
                  </pic:blipFill>
                  <pic:spPr>
                    <a:xfrm>
                      <a:off x="0" y="0"/>
                      <a:ext cx="1570452" cy="110987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60800" behindDoc="0" locked="0" layoutInCell="1" allowOverlap="1" wp14:anchorId="329172E4" wp14:editId="029DDA04">
            <wp:simplePos x="0" y="0"/>
            <wp:positionH relativeFrom="page">
              <wp:posOffset>838200</wp:posOffset>
            </wp:positionH>
            <wp:positionV relativeFrom="page">
              <wp:posOffset>3537585</wp:posOffset>
            </wp:positionV>
            <wp:extent cx="1577999" cy="1115277"/>
            <wp:effectExtent l="0" t="0" r="0" b="0"/>
            <wp:wrapNone/>
            <wp:docPr id="63" name="Image 63" descr="障害者支援（聴覚障害）コース画像&#10;教室後方でスマートフォンに表示される文字情報を見ている様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障害者支援（聴覚障害）コース画像&#10;教室後方でスマートフォンに表示される文字情報を見ている様子"/>
                    <pic:cNvPicPr/>
                  </pic:nvPicPr>
                  <pic:blipFill>
                    <a:blip r:embed="rId6" cstate="print"/>
                    <a:stretch>
                      <a:fillRect/>
                    </a:stretch>
                  </pic:blipFill>
                  <pic:spPr>
                    <a:xfrm>
                      <a:off x="0" y="0"/>
                      <a:ext cx="1577999" cy="1115277"/>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71040" behindDoc="0" locked="0" layoutInCell="1" allowOverlap="1" wp14:anchorId="04676CA5" wp14:editId="7B12F304">
            <wp:simplePos x="0" y="0"/>
            <wp:positionH relativeFrom="page">
              <wp:posOffset>4861560</wp:posOffset>
            </wp:positionH>
            <wp:positionV relativeFrom="page">
              <wp:posOffset>3528061</wp:posOffset>
            </wp:positionV>
            <wp:extent cx="1584960" cy="1120140"/>
            <wp:effectExtent l="0" t="0" r="0" b="0"/>
            <wp:wrapNone/>
            <wp:docPr id="65" name="Image 65" descr="手話教育コース画像&#10;手話で「繋がる」を表現している様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手話教育コース画像&#10;手話で「繋がる」を表現している様子"/>
                    <pic:cNvPicPr/>
                  </pic:nvPicPr>
                  <pic:blipFill>
                    <a:blip r:embed="rId7" cstate="print"/>
                    <a:stretch>
                      <a:fillRect/>
                    </a:stretch>
                  </pic:blipFill>
                  <pic:spPr>
                    <a:xfrm>
                      <a:off x="0" y="0"/>
                      <a:ext cx="1585421" cy="1120466"/>
                    </a:xfrm>
                    <a:prstGeom prst="rect">
                      <a:avLst/>
                    </a:prstGeom>
                  </pic:spPr>
                </pic:pic>
              </a:graphicData>
            </a:graphic>
            <wp14:sizeRelH relativeFrom="margin">
              <wp14:pctWidth>0</wp14:pctWidth>
            </wp14:sizeRelH>
            <wp14:sizeRelV relativeFrom="margin">
              <wp14:pctHeight>0</wp14:pctHeight>
            </wp14:sizeRelV>
          </wp:anchor>
        </w:drawing>
      </w:r>
      <w:r w:rsidRPr="00902065">
        <w:rPr>
          <w:rFonts w:ascii="BIZ UDPゴシック" w:eastAsia="BIZ UDPゴシック" w:hAnsi="BIZ UDPゴシック" w:hint="eastAsia"/>
          <w:b/>
          <w:bCs/>
          <w:color w:val="156082" w:themeColor="accent1"/>
          <w:sz w:val="32"/>
          <w:szCs w:val="36"/>
        </w:rPr>
        <w:t>日本で唯一、日本で初めての『情報保障学』を学べる大学院</w:t>
      </w:r>
    </w:p>
    <w:p w14:paraId="337DA80D" w14:textId="5C70C3C3" w:rsidR="00902065" w:rsidRDefault="00902065">
      <w:pPr>
        <w:rPr>
          <w:rFonts w:ascii="BIZ UDPゴシック" w:eastAsia="BIZ UDPゴシック" w:hAnsi="BIZ UDPゴシック"/>
          <w:b/>
          <w:bCs/>
          <w:sz w:val="32"/>
          <w:szCs w:val="36"/>
        </w:rPr>
      </w:pPr>
    </w:p>
    <w:p w14:paraId="28EF12DA" w14:textId="77777777" w:rsidR="00902065" w:rsidRDefault="00902065">
      <w:pPr>
        <w:rPr>
          <w:rFonts w:ascii="BIZ UDPゴシック" w:eastAsia="BIZ UDPゴシック" w:hAnsi="BIZ UDPゴシック"/>
          <w:b/>
          <w:bCs/>
          <w:sz w:val="32"/>
          <w:szCs w:val="36"/>
        </w:rPr>
      </w:pPr>
    </w:p>
    <w:p w14:paraId="72524807" w14:textId="77777777" w:rsidR="00902065" w:rsidRPr="00902065" w:rsidRDefault="00902065">
      <w:pPr>
        <w:rPr>
          <w:rFonts w:ascii="BIZ UDPゴシック" w:eastAsia="BIZ UDPゴシック" w:hAnsi="BIZ UDPゴシック" w:hint="eastAsia"/>
          <w:b/>
          <w:bCs/>
          <w:sz w:val="32"/>
          <w:szCs w:val="36"/>
        </w:rPr>
      </w:pPr>
    </w:p>
    <w:p w14:paraId="04689EDB" w14:textId="1393D0A4"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（左から）障害者支援（聴覚障害）コース、障害者支援（視覚障害）コース、手話教育コース</w:t>
      </w:r>
    </w:p>
    <w:p w14:paraId="181C5ECB" w14:textId="1B61246C" w:rsidR="00902065" w:rsidRPr="00902065" w:rsidRDefault="00902065">
      <w:pPr>
        <w:rPr>
          <w:rFonts w:ascii="BIZ UDPゴシック" w:eastAsia="BIZ UDPゴシック" w:hAnsi="BIZ UDPゴシック"/>
          <w:sz w:val="24"/>
          <w:szCs w:val="28"/>
        </w:rPr>
      </w:pPr>
    </w:p>
    <w:p w14:paraId="65C5822F" w14:textId="4DED7F87"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■情報</w:t>
      </w:r>
      <w:r w:rsidRPr="00902065">
        <w:rPr>
          <w:rFonts w:ascii="BIZ UDPゴシック" w:eastAsia="BIZ UDPゴシック" w:hAnsi="BIZ UDPゴシック" w:hint="eastAsia"/>
          <w:color w:val="156082" w:themeColor="accent1"/>
          <w:sz w:val="24"/>
          <w:szCs w:val="28"/>
        </w:rPr>
        <w:t>保障</w:t>
      </w:r>
      <w:r>
        <w:rPr>
          <w:rFonts w:ascii="BIZ UDPゴシック" w:eastAsia="BIZ UDPゴシック" w:hAnsi="BIZ UDPゴシック" w:hint="eastAsia"/>
          <w:sz w:val="24"/>
          <w:szCs w:val="28"/>
        </w:rPr>
        <w:t>とは、聴覚や視覚の障害によって情報を収集することが困難な人たちに対して、代替手段やほかの感覚などを用いて情報を保障することをいいますが、広義の意味では人間の「知る権利」を保障するものです。すなわち、すべての人が情報に対して平等にアクセスできる機会を保障する取り組みです。</w:t>
      </w:r>
    </w:p>
    <w:p w14:paraId="2533189D" w14:textId="77777777" w:rsidR="00902065" w:rsidRDefault="00902065">
      <w:pPr>
        <w:rPr>
          <w:rFonts w:ascii="BIZ UDPゴシック" w:eastAsia="BIZ UDPゴシック" w:hAnsi="BIZ UDPゴシック" w:hint="eastAsia"/>
          <w:sz w:val="24"/>
          <w:szCs w:val="28"/>
        </w:rPr>
      </w:pPr>
    </w:p>
    <w:p w14:paraId="1CEFC171" w14:textId="7A879BB4"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■情報</w:t>
      </w:r>
      <w:r w:rsidRPr="00902065">
        <w:rPr>
          <w:rFonts w:ascii="BIZ UDPゴシック" w:eastAsia="BIZ UDPゴシック" w:hAnsi="BIZ UDPゴシック" w:hint="eastAsia"/>
          <w:color w:val="156082" w:themeColor="accent1"/>
          <w:sz w:val="24"/>
          <w:szCs w:val="28"/>
        </w:rPr>
        <w:t>保障学</w:t>
      </w:r>
      <w:r>
        <w:rPr>
          <w:rFonts w:ascii="BIZ UDPゴシック" w:eastAsia="BIZ UDPゴシック" w:hAnsi="BIZ UDPゴシック" w:hint="eastAsia"/>
          <w:sz w:val="24"/>
          <w:szCs w:val="28"/>
        </w:rPr>
        <w:t>とは、情報保障に資する障害学、心理学、工学、生理学等の知見を合理的かつ体系的に究明し、聴覚または視覚に障害がある人々の平等な社会活動参加を目指した支援の具体を明らかにする学問です。</w:t>
      </w:r>
    </w:p>
    <w:p w14:paraId="5B7EA3E2" w14:textId="77777777" w:rsidR="00902065" w:rsidRDefault="00902065">
      <w:pPr>
        <w:rPr>
          <w:rFonts w:ascii="BIZ UDPゴシック" w:eastAsia="BIZ UDPゴシック" w:hAnsi="BIZ UDPゴシック"/>
          <w:sz w:val="24"/>
          <w:szCs w:val="28"/>
        </w:rPr>
      </w:pPr>
    </w:p>
    <w:p w14:paraId="5D1839B6" w14:textId="70F70E8E"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■本</w:t>
      </w:r>
      <w:r w:rsidRPr="00902065">
        <w:rPr>
          <w:rFonts w:ascii="BIZ UDPゴシック" w:eastAsia="BIZ UDPゴシック" w:hAnsi="BIZ UDPゴシック" w:hint="eastAsia"/>
          <w:color w:val="156082" w:themeColor="accent1"/>
          <w:sz w:val="24"/>
          <w:szCs w:val="28"/>
        </w:rPr>
        <w:t>専攻</w:t>
      </w:r>
      <w:r>
        <w:rPr>
          <w:rFonts w:ascii="BIZ UDPゴシック" w:eastAsia="BIZ UDPゴシック" w:hAnsi="BIZ UDPゴシック" w:hint="eastAsia"/>
          <w:sz w:val="24"/>
          <w:szCs w:val="28"/>
        </w:rPr>
        <w:t>は、「情報保障学」を広く社会に普及させ、聴覚・視覚障害者の社会的自立・参画に貢献するための障害者支援に関する専門的、系統的な知識と技術を有し、社会において障害者支援の中核的な役割を担いうる高度専門職業人及び研究者の養成を目指しています。</w:t>
      </w:r>
    </w:p>
    <w:p w14:paraId="167E9FE0" w14:textId="77777777" w:rsidR="00902065" w:rsidRDefault="00902065">
      <w:pPr>
        <w:rPr>
          <w:rFonts w:ascii="BIZ UDPゴシック" w:eastAsia="BIZ UDPゴシック" w:hAnsi="BIZ UDPゴシック"/>
          <w:sz w:val="24"/>
          <w:szCs w:val="28"/>
        </w:rPr>
      </w:pPr>
    </w:p>
    <w:p w14:paraId="1E9FEAD8" w14:textId="44B2E126"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【出願資格について】　障害のない方も入学できます</w:t>
      </w:r>
    </w:p>
    <w:p w14:paraId="0F9B248F" w14:textId="58CD51DB"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情報障害者といわれる聴覚障害者、視覚障害者の上質な情報保障による平等な社会参加を実点するためには、多くの人がこの分野における専門知識を有し、理解や支援を行うことがで不可欠であることから、この専攻には障害による出願資格を設けません。</w:t>
      </w:r>
    </w:p>
    <w:p w14:paraId="7F926D29" w14:textId="77777777" w:rsidR="00902065" w:rsidRDefault="00902065">
      <w:pPr>
        <w:rPr>
          <w:rFonts w:ascii="BIZ UDPゴシック" w:eastAsia="BIZ UDPゴシック" w:hAnsi="BIZ UDPゴシック"/>
          <w:sz w:val="24"/>
          <w:szCs w:val="28"/>
        </w:rPr>
      </w:pPr>
    </w:p>
    <w:p w14:paraId="590D8B2F" w14:textId="77777777" w:rsidR="008F3143" w:rsidRDefault="008F3143">
      <w:pPr>
        <w:rPr>
          <w:rFonts w:ascii="BIZ UDPゴシック" w:eastAsia="BIZ UDPゴシック" w:hAnsi="BIZ UDPゴシック" w:hint="eastAsia"/>
          <w:sz w:val="24"/>
          <w:szCs w:val="28"/>
        </w:rPr>
      </w:pPr>
    </w:p>
    <w:p w14:paraId="6212DE4F" w14:textId="6D2B1D77"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lastRenderedPageBreak/>
        <w:t>＜第1回入学試験＞</w:t>
      </w:r>
    </w:p>
    <w:p w14:paraId="32241445" w14:textId="7DC26ACA"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●出願資格審査申請期間（出願資格審査が必要な者）</w:t>
      </w:r>
    </w:p>
    <w:p w14:paraId="3E885F47" w14:textId="5B062792" w:rsidR="00902065" w:rsidRDefault="00902065">
      <w:pPr>
        <w:rPr>
          <w:rFonts w:ascii="BIZ UDPゴシック" w:eastAsia="BIZ UDPゴシック" w:hAnsi="BIZ UDPゴシック" w:hint="eastAsia"/>
          <w:sz w:val="24"/>
          <w:szCs w:val="28"/>
        </w:rPr>
      </w:pPr>
      <w:r>
        <w:rPr>
          <w:rFonts w:ascii="BIZ UDPゴシック" w:eastAsia="BIZ UDPゴシック" w:hAnsi="BIZ UDPゴシック" w:hint="eastAsia"/>
          <w:sz w:val="24"/>
          <w:szCs w:val="28"/>
        </w:rPr>
        <w:t xml:space="preserve">　令和6年7月22日（月）～7月23日（火）</w:t>
      </w:r>
    </w:p>
    <w:p w14:paraId="13DF852E" w14:textId="7E57839A"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●出願期間</w:t>
      </w:r>
    </w:p>
    <w:p w14:paraId="5D7BA396" w14:textId="4EF10BCD"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令和6年8月28日(水)～9月3日(火)</w:t>
      </w:r>
    </w:p>
    <w:p w14:paraId="1627A52E" w14:textId="709021D0"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●試験日</w:t>
      </w:r>
    </w:p>
    <w:p w14:paraId="70B45DCF" w14:textId="2A0CF425"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令和6年9月14日(土)</w:t>
      </w:r>
    </w:p>
    <w:p w14:paraId="48F4C4C8" w14:textId="36FFF045"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●募集人数</w:t>
      </w:r>
    </w:p>
    <w:p w14:paraId="15DFA177" w14:textId="23BADE5A"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5名（社会人入試若干名の募集を含む）</w:t>
      </w:r>
    </w:p>
    <w:p w14:paraId="7E073420" w14:textId="77777777" w:rsidR="00902065" w:rsidRDefault="00902065">
      <w:pPr>
        <w:rPr>
          <w:rFonts w:ascii="BIZ UDPゴシック" w:eastAsia="BIZ UDPゴシック" w:hAnsi="BIZ UDPゴシック"/>
          <w:sz w:val="24"/>
          <w:szCs w:val="28"/>
        </w:rPr>
      </w:pPr>
    </w:p>
    <w:p w14:paraId="247B1914" w14:textId="189E6EAE"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＜第2回入学試験＞</w:t>
      </w:r>
    </w:p>
    <w:p w14:paraId="6A055EC8" w14:textId="307EB7DF" w:rsidR="00902065" w:rsidRDefault="00902065" w:rsidP="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w:t>
      </w:r>
      <w:r>
        <w:rPr>
          <w:rFonts w:ascii="BIZ UDPゴシック" w:eastAsia="BIZ UDPゴシック" w:hAnsi="BIZ UDPゴシック" w:hint="eastAsia"/>
          <w:sz w:val="24"/>
          <w:szCs w:val="28"/>
        </w:rPr>
        <w:t>出願資格審査申請期間（出願資格審査が必要な者）</w:t>
      </w:r>
    </w:p>
    <w:p w14:paraId="180D542C" w14:textId="7E87E7CF"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令和6年12月12日（木）～12月13日（金）</w:t>
      </w:r>
    </w:p>
    <w:p w14:paraId="05918866" w14:textId="77777777" w:rsidR="00902065" w:rsidRDefault="00902065" w:rsidP="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●出願期間</w:t>
      </w:r>
    </w:p>
    <w:p w14:paraId="07966DEF" w14:textId="23F4DCBE"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令和7年1月6日(月)～1月10日(金)</w:t>
      </w:r>
    </w:p>
    <w:p w14:paraId="40D89828" w14:textId="5FC8330B"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●試験日</w:t>
      </w:r>
    </w:p>
    <w:p w14:paraId="261C262A" w14:textId="4C9EAF33"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 xml:space="preserve">　令和7年1月25日（土）</w:t>
      </w:r>
    </w:p>
    <w:p w14:paraId="5E64054D" w14:textId="3795A812" w:rsidR="00902065" w:rsidRDefault="00902065">
      <w:pPr>
        <w:rPr>
          <w:rFonts w:ascii="BIZ UDPゴシック" w:eastAsia="BIZ UDPゴシック" w:hAnsi="BIZ UDPゴシック"/>
          <w:sz w:val="24"/>
          <w:szCs w:val="28"/>
        </w:rPr>
      </w:pPr>
      <w:r>
        <w:rPr>
          <w:rFonts w:ascii="BIZ UDPゴシック" w:eastAsia="BIZ UDPゴシック" w:hAnsi="BIZ UDPゴシック" w:hint="eastAsia"/>
          <w:sz w:val="24"/>
          <w:szCs w:val="28"/>
        </w:rPr>
        <w:t>●募集人数</w:t>
      </w:r>
    </w:p>
    <w:p w14:paraId="347A484C" w14:textId="35BEDCC4" w:rsidR="00902065" w:rsidRPr="00902065" w:rsidRDefault="00902065">
      <w:pPr>
        <w:rPr>
          <w:rFonts w:ascii="BIZ UDPゴシック" w:eastAsia="BIZ UDPゴシック" w:hAnsi="BIZ UDPゴシック" w:hint="eastAsia"/>
          <w:sz w:val="24"/>
          <w:szCs w:val="28"/>
        </w:rPr>
      </w:pPr>
      <w:r>
        <w:rPr>
          <w:rFonts w:ascii="BIZ UDPゴシック" w:eastAsia="BIZ UDPゴシック" w:hAnsi="BIZ UDPゴシック" w:hint="eastAsia"/>
          <w:sz w:val="24"/>
          <w:szCs w:val="28"/>
        </w:rPr>
        <w:t xml:space="preserve">　若干名</w:t>
      </w:r>
      <w:r>
        <w:rPr>
          <w:rFonts w:ascii="BIZ UDPゴシック" w:eastAsia="BIZ UDPゴシック" w:hAnsi="BIZ UDPゴシック" w:hint="eastAsia"/>
          <w:sz w:val="24"/>
          <w:szCs w:val="28"/>
        </w:rPr>
        <w:t>（社会人入試若干名の募集を含む）</w:t>
      </w:r>
    </w:p>
    <w:p w14:paraId="339DF1AE" w14:textId="4CB520C1" w:rsidR="00902065" w:rsidRDefault="00902065">
      <w:pPr>
        <w:rPr>
          <w:rFonts w:ascii="BIZ UDPゴシック" w:eastAsia="BIZ UDPゴシック" w:hAnsi="BIZ UDPゴシック"/>
          <w:sz w:val="24"/>
          <w:szCs w:val="28"/>
        </w:rPr>
      </w:pPr>
    </w:p>
    <w:p w14:paraId="2FF42609" w14:textId="16DDEF0A" w:rsidR="00902065"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※詳細は「筑波技術大学大学院　技術科学研究科（修士課程）　情報アクセシビリティ専攻　令和7年度学生募集要項」をご覧下さい。</w:t>
      </w:r>
    </w:p>
    <w:p w14:paraId="2D9B4283" w14:textId="77777777" w:rsidR="0032185B" w:rsidRDefault="0032185B">
      <w:pPr>
        <w:rPr>
          <w:rFonts w:ascii="BIZ UDPゴシック" w:eastAsia="BIZ UDPゴシック" w:hAnsi="BIZ UDPゴシック"/>
          <w:sz w:val="24"/>
          <w:szCs w:val="28"/>
        </w:rPr>
      </w:pPr>
    </w:p>
    <w:p w14:paraId="72E9E45B" w14:textId="6F500552" w:rsidR="0032185B"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＜問い合わせ先＞</w:t>
      </w:r>
    </w:p>
    <w:p w14:paraId="6661812C" w14:textId="6BE4B296" w:rsidR="0032185B" w:rsidRDefault="0032185B">
      <w:pPr>
        <w:rPr>
          <w:rFonts w:ascii="BIZ UDPゴシック" w:eastAsia="BIZ UDPゴシック" w:hAnsi="BIZ UDPゴシック"/>
          <w:sz w:val="24"/>
          <w:szCs w:val="28"/>
        </w:rPr>
      </w:pPr>
      <w:hyperlink r:id="rId8" w:history="1">
        <w:r w:rsidRPr="00504502">
          <w:rPr>
            <w:rStyle w:val="a5"/>
            <w:rFonts w:ascii="BIZ UDPゴシック" w:eastAsia="BIZ UDPゴシック" w:hAnsi="BIZ UDPゴシック"/>
            <w:sz w:val="24"/>
            <w:szCs w:val="28"/>
          </w:rPr>
          <w:t>https://</w:t>
        </w:r>
        <w:r w:rsidRPr="00504502">
          <w:rPr>
            <w:rStyle w:val="a5"/>
            <w:rFonts w:ascii="BIZ UDPゴシック" w:eastAsia="BIZ UDPゴシック" w:hAnsi="BIZ UDPゴシック" w:hint="eastAsia"/>
            <w:sz w:val="24"/>
            <w:szCs w:val="28"/>
          </w:rPr>
          <w:t>www.tsukuba-tech.ac.jp</w:t>
        </w:r>
        <w:r w:rsidRPr="00504502">
          <w:rPr>
            <w:rStyle w:val="a5"/>
            <w:rFonts w:ascii="BIZ UDPゴシック" w:eastAsia="BIZ UDPゴシック" w:hAnsi="BIZ UDPゴシック"/>
            <w:sz w:val="24"/>
            <w:szCs w:val="28"/>
          </w:rPr>
          <w:t>/</w:t>
        </w:r>
      </w:hyperlink>
    </w:p>
    <w:p w14:paraId="6F16A134" w14:textId="3066FDAE" w:rsidR="0032185B"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筑波技術大学　聴覚障害系支援課　教務係</w:t>
      </w:r>
    </w:p>
    <w:p w14:paraId="68E5A696" w14:textId="0F98B711" w:rsidR="0032185B"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TEL：</w:t>
      </w:r>
      <w:r w:rsidRPr="0032185B">
        <w:rPr>
          <w:rFonts w:ascii="BIZ UDPゴシック" w:eastAsia="BIZ UDPゴシック" w:hAnsi="BIZ UDPゴシック" w:hint="eastAsia"/>
          <w:sz w:val="24"/>
          <w:szCs w:val="28"/>
        </w:rPr>
        <w:t>029-858-9333/9334</w:t>
      </w:r>
    </w:p>
    <w:p w14:paraId="38885BCD" w14:textId="45FB63D2" w:rsidR="0032185B"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FAX：</w:t>
      </w:r>
      <w:r w:rsidRPr="0032185B">
        <w:rPr>
          <w:rFonts w:ascii="BIZ UDPゴシック" w:eastAsia="BIZ UDPゴシック" w:hAnsi="BIZ UDPゴシック" w:hint="eastAsia"/>
          <w:sz w:val="24"/>
          <w:szCs w:val="28"/>
        </w:rPr>
        <w:t>029-858-9335</w:t>
      </w:r>
    </w:p>
    <w:p w14:paraId="75D22887" w14:textId="006D77E1" w:rsidR="0032185B" w:rsidRDefault="0032185B">
      <w:pPr>
        <w:rPr>
          <w:rFonts w:ascii="BIZ UDPゴシック" w:eastAsia="BIZ UDPゴシック" w:hAnsi="BIZ UDPゴシック"/>
          <w:sz w:val="24"/>
          <w:szCs w:val="28"/>
        </w:rPr>
      </w:pPr>
      <w:r>
        <w:rPr>
          <w:rFonts w:ascii="BIZ UDPゴシック" w:eastAsia="BIZ UDPゴシック" w:hAnsi="BIZ UDPゴシック" w:hint="eastAsia"/>
          <w:sz w:val="24"/>
          <w:szCs w:val="28"/>
        </w:rPr>
        <w:t>E-mail:</w:t>
      </w:r>
      <w:r w:rsidRPr="0032185B">
        <w:rPr>
          <w:rFonts w:ascii="メイリオ" w:eastAsia="メイリオ" w:hAnsi="メイリオ" w:hint="eastAsia"/>
          <w:color w:val="333333"/>
          <w:spacing w:val="12"/>
          <w:shd w:val="clear" w:color="auto" w:fill="FFFFFF"/>
        </w:rPr>
        <w:t xml:space="preserve"> </w:t>
      </w:r>
      <w:proofErr w:type="spellStart"/>
      <w:r w:rsidRPr="0032185B">
        <w:rPr>
          <w:rFonts w:ascii="BIZ UDPゴシック" w:eastAsia="BIZ UDPゴシック" w:hAnsi="BIZ UDPゴシック" w:hint="eastAsia"/>
          <w:sz w:val="24"/>
          <w:szCs w:val="28"/>
        </w:rPr>
        <w:t>kyouikushiena</w:t>
      </w:r>
      <w:proofErr w:type="spellEnd"/>
      <w:r w:rsidRPr="0032185B">
        <w:rPr>
          <w:rFonts w:ascii="BIZ UDPゴシック" w:eastAsia="BIZ UDPゴシック" w:hAnsi="BIZ UDPゴシック" w:hint="eastAsia"/>
          <w:sz w:val="24"/>
          <w:szCs w:val="28"/>
        </w:rPr>
        <w:t>[at]ad.tsukuba-tech.ac.jp</w:t>
      </w:r>
    </w:p>
    <w:p w14:paraId="2FC2BDED" w14:textId="0E83288A" w:rsidR="0032185B" w:rsidRPr="0032185B" w:rsidRDefault="0032185B">
      <w:pPr>
        <w:rPr>
          <w:rFonts w:ascii="BIZ UDPゴシック" w:eastAsia="BIZ UDPゴシック" w:hAnsi="BIZ UDPゴシック" w:hint="eastAsia"/>
          <w:sz w:val="24"/>
          <w:szCs w:val="28"/>
        </w:rPr>
      </w:pPr>
      <w:r w:rsidRPr="0032185B">
        <w:rPr>
          <w:rFonts w:ascii="BIZ UDPゴシック" w:eastAsia="BIZ UDPゴシック" w:hAnsi="BIZ UDPゴシック" w:hint="eastAsia"/>
          <w:sz w:val="24"/>
          <w:szCs w:val="28"/>
        </w:rPr>
        <w:t>※[at]は@マークです。</w:t>
      </w:r>
    </w:p>
    <w:sectPr w:rsidR="0032185B" w:rsidRPr="0032185B" w:rsidSect="00902065">
      <w:pgSz w:w="11906" w:h="16838"/>
      <w:pgMar w:top="1985" w:right="1133" w:bottom="1701" w:left="1276"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065"/>
    <w:rsid w:val="0032185B"/>
    <w:rsid w:val="00342099"/>
    <w:rsid w:val="003B286B"/>
    <w:rsid w:val="00885B86"/>
    <w:rsid w:val="008F3143"/>
    <w:rsid w:val="00902065"/>
    <w:rsid w:val="00912DFF"/>
    <w:rsid w:val="00DD74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4A6D74"/>
  <w15:chartTrackingRefBased/>
  <w15:docId w15:val="{7C31C882-D5DE-48FB-8CAB-38F9163C9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065"/>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02065"/>
  </w:style>
  <w:style w:type="character" w:customStyle="1" w:styleId="a4">
    <w:name w:val="日付 (文字)"/>
    <w:basedOn w:val="a0"/>
    <w:link w:val="a3"/>
    <w:uiPriority w:val="99"/>
    <w:semiHidden/>
    <w:rsid w:val="00902065"/>
  </w:style>
  <w:style w:type="character" w:styleId="a5">
    <w:name w:val="Hyperlink"/>
    <w:basedOn w:val="a0"/>
    <w:uiPriority w:val="99"/>
    <w:unhideWhenUsed/>
    <w:rsid w:val="0032185B"/>
    <w:rPr>
      <w:color w:val="467886" w:themeColor="hyperlink"/>
      <w:u w:val="single"/>
    </w:rPr>
  </w:style>
  <w:style w:type="character" w:styleId="a6">
    <w:name w:val="Unresolved Mention"/>
    <w:basedOn w:val="a0"/>
    <w:uiPriority w:val="99"/>
    <w:semiHidden/>
    <w:unhideWhenUsed/>
    <w:rsid w:val="003218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sukuba-tech.ac.jp/"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ユーザー定義 1">
      <a:majorFont>
        <a:latin typeface="ＭＳ Ｐゴシック"/>
        <a:ea typeface="ＭＳ 明朝"/>
        <a:cs typeface=""/>
      </a:majorFont>
      <a:minorFont>
        <a:latin typeface="ＭＳ Ｐゴシック"/>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176</Words>
  <Characters>1008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磯田恭子</dc:creator>
  <cp:keywords/>
  <dc:description/>
  <cp:lastModifiedBy>磯田恭子</cp:lastModifiedBy>
  <cp:revision>2</cp:revision>
  <dcterms:created xsi:type="dcterms:W3CDTF">2024-11-15T02:21:00Z</dcterms:created>
  <dcterms:modified xsi:type="dcterms:W3CDTF">2024-11-15T02:44:00Z</dcterms:modified>
</cp:coreProperties>
</file>